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3A5B6" w14:textId="77777777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sk-SK"/>
        </w:rPr>
      </w:pPr>
      <w:bookmarkStart w:id="0" w:name="_GoBack"/>
      <w:bookmarkEnd w:id="0"/>
      <w:r w:rsidRPr="005573DA">
        <w:rPr>
          <w:rFonts w:ascii="Times New Roman" w:hAnsi="Times New Roman" w:cs="Times New Roman"/>
          <w:b/>
          <w:sz w:val="36"/>
          <w:szCs w:val="36"/>
          <w:lang w:val="sk-SK"/>
        </w:rPr>
        <w:t>Pedagogická fakulta</w:t>
      </w:r>
    </w:p>
    <w:p w14:paraId="14C8F131" w14:textId="77777777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573DA">
        <w:rPr>
          <w:rFonts w:ascii="Times New Roman" w:hAnsi="Times New Roman" w:cs="Times New Roman"/>
          <w:b/>
          <w:sz w:val="36"/>
          <w:szCs w:val="36"/>
          <w:lang w:val="sk-SK"/>
        </w:rPr>
        <w:t xml:space="preserve">Univerzity J. </w:t>
      </w:r>
      <w:proofErr w:type="spellStart"/>
      <w:r w:rsidRPr="005573DA">
        <w:rPr>
          <w:rFonts w:ascii="Times New Roman" w:hAnsi="Times New Roman" w:cs="Times New Roman"/>
          <w:b/>
          <w:sz w:val="36"/>
          <w:szCs w:val="36"/>
          <w:lang w:val="sk-SK"/>
        </w:rPr>
        <w:t>Selyeho</w:t>
      </w:r>
      <w:proofErr w:type="spellEnd"/>
    </w:p>
    <w:p w14:paraId="7BD98F82" w14:textId="6B5C91D9" w:rsidR="000712D2" w:rsidRPr="005573DA" w:rsidRDefault="000712D2" w:rsidP="00C84D35">
      <w:pPr>
        <w:spacing w:after="0" w:line="360" w:lineRule="auto"/>
        <w:jc w:val="center"/>
        <w:rPr>
          <w:b/>
        </w:rPr>
      </w:pPr>
    </w:p>
    <w:p w14:paraId="1D7CBC1B" w14:textId="2ABCE005" w:rsidR="004F4A5B" w:rsidRPr="005573DA" w:rsidRDefault="004F4A5B" w:rsidP="00C84D35">
      <w:pPr>
        <w:spacing w:after="0" w:line="360" w:lineRule="auto"/>
        <w:jc w:val="center"/>
        <w:rPr>
          <w:b/>
        </w:rPr>
      </w:pPr>
    </w:p>
    <w:p w14:paraId="64635C98" w14:textId="2AEAE08E" w:rsidR="000712D2" w:rsidRPr="005573DA" w:rsidRDefault="00AA02EE" w:rsidP="00C84D35">
      <w:pPr>
        <w:spacing w:after="0" w:line="360" w:lineRule="auto"/>
        <w:jc w:val="center"/>
        <w:rPr>
          <w:b/>
        </w:rPr>
      </w:pPr>
      <w:r w:rsidRPr="005573D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343F61" wp14:editId="19E60FD0">
            <wp:simplePos x="0" y="0"/>
            <wp:positionH relativeFrom="column">
              <wp:posOffset>2450465</wp:posOffset>
            </wp:positionH>
            <wp:positionV relativeFrom="page">
              <wp:posOffset>2274570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4227D" w14:textId="3AB1E94E" w:rsidR="000712D2" w:rsidRPr="005573DA" w:rsidRDefault="000712D2" w:rsidP="00C84D35">
      <w:pPr>
        <w:spacing w:after="0" w:line="360" w:lineRule="auto"/>
        <w:jc w:val="center"/>
        <w:rPr>
          <w:b/>
        </w:rPr>
      </w:pPr>
    </w:p>
    <w:p w14:paraId="150BE523" w14:textId="77777777" w:rsidR="000712D2" w:rsidRPr="005573DA" w:rsidRDefault="000712D2" w:rsidP="00C84D35">
      <w:pPr>
        <w:spacing w:after="0" w:line="360" w:lineRule="auto"/>
        <w:jc w:val="center"/>
        <w:rPr>
          <w:b/>
        </w:rPr>
      </w:pPr>
    </w:p>
    <w:p w14:paraId="04622D63" w14:textId="77777777" w:rsidR="000712D2" w:rsidRPr="005573DA" w:rsidRDefault="000712D2" w:rsidP="00C84D35">
      <w:pPr>
        <w:spacing w:after="0" w:line="360" w:lineRule="auto"/>
        <w:jc w:val="center"/>
        <w:rPr>
          <w:b/>
        </w:rPr>
      </w:pPr>
    </w:p>
    <w:p w14:paraId="617337BE" w14:textId="77777777" w:rsidR="00C84D35" w:rsidRPr="005573DA" w:rsidRDefault="00C84D35" w:rsidP="00C84D35">
      <w:pPr>
        <w:spacing w:after="0" w:line="360" w:lineRule="auto"/>
        <w:jc w:val="center"/>
        <w:rPr>
          <w:b/>
        </w:rPr>
      </w:pPr>
    </w:p>
    <w:p w14:paraId="3AC6826B" w14:textId="77777777" w:rsidR="00C84D35" w:rsidRPr="005573DA" w:rsidRDefault="00C84D35" w:rsidP="00C84D35">
      <w:pPr>
        <w:spacing w:after="0" w:line="360" w:lineRule="auto"/>
        <w:jc w:val="center"/>
        <w:rPr>
          <w:b/>
        </w:rPr>
      </w:pPr>
    </w:p>
    <w:p w14:paraId="1BDAAFA9" w14:textId="5F9035FF" w:rsidR="000712D2" w:rsidRPr="005573DA" w:rsidRDefault="000712D2" w:rsidP="00C84D35">
      <w:pPr>
        <w:spacing w:after="0" w:line="360" w:lineRule="auto"/>
        <w:jc w:val="center"/>
        <w:rPr>
          <w:b/>
        </w:rPr>
      </w:pPr>
    </w:p>
    <w:p w14:paraId="398ACC60" w14:textId="77777777" w:rsidR="00C84D35" w:rsidRPr="005573DA" w:rsidRDefault="00C84D35" w:rsidP="00C84D35">
      <w:pPr>
        <w:spacing w:after="0" w:line="360" w:lineRule="auto"/>
        <w:jc w:val="center"/>
        <w:rPr>
          <w:b/>
        </w:rPr>
      </w:pPr>
    </w:p>
    <w:p w14:paraId="0FBDCBEF" w14:textId="3A3BE43D" w:rsidR="000712D2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k-SK"/>
        </w:rPr>
      </w:pPr>
      <w:r w:rsidRPr="005573DA">
        <w:rPr>
          <w:rFonts w:ascii="Times New Roman" w:hAnsi="Times New Roman" w:cs="Times New Roman"/>
          <w:b/>
          <w:bCs/>
          <w:sz w:val="36"/>
          <w:szCs w:val="36"/>
          <w:lang w:val="sk-SK"/>
        </w:rPr>
        <w:t>Organizačný a rokovací poriadok</w:t>
      </w:r>
    </w:p>
    <w:p w14:paraId="7F453D27" w14:textId="151704CF" w:rsidR="000712D2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k-SK"/>
        </w:rPr>
      </w:pPr>
      <w:r w:rsidRPr="005573DA">
        <w:rPr>
          <w:rFonts w:ascii="Times New Roman" w:hAnsi="Times New Roman" w:cs="Times New Roman"/>
          <w:b/>
          <w:bCs/>
          <w:sz w:val="36"/>
          <w:szCs w:val="36"/>
          <w:lang w:val="sk-SK"/>
        </w:rPr>
        <w:t>odborovej komisie</w:t>
      </w:r>
    </w:p>
    <w:p w14:paraId="1E47FD40" w14:textId="7FFCFEEA" w:rsidR="000712D2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k-SK"/>
        </w:rPr>
      </w:pPr>
      <w:r w:rsidRPr="005573DA">
        <w:rPr>
          <w:rFonts w:ascii="Times New Roman" w:hAnsi="Times New Roman" w:cs="Times New Roman"/>
          <w:b/>
          <w:bCs/>
          <w:sz w:val="36"/>
          <w:szCs w:val="36"/>
          <w:lang w:val="sk-SK"/>
        </w:rPr>
        <w:t>pre doktorandské štúdium</w:t>
      </w:r>
    </w:p>
    <w:p w14:paraId="5217F00A" w14:textId="4E2E4BC9" w:rsidR="00CF310C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k-SK"/>
        </w:rPr>
      </w:pPr>
      <w:r w:rsidRPr="005573DA">
        <w:rPr>
          <w:rFonts w:ascii="Times New Roman" w:hAnsi="Times New Roman" w:cs="Times New Roman"/>
          <w:b/>
          <w:bCs/>
          <w:sz w:val="36"/>
          <w:szCs w:val="36"/>
          <w:lang w:val="sk-SK"/>
        </w:rPr>
        <w:t>š</w:t>
      </w:r>
      <w:r w:rsidR="000712D2" w:rsidRPr="005573DA">
        <w:rPr>
          <w:rFonts w:ascii="Times New Roman" w:hAnsi="Times New Roman" w:cs="Times New Roman"/>
          <w:b/>
          <w:bCs/>
          <w:sz w:val="36"/>
          <w:szCs w:val="36"/>
          <w:lang w:val="sk-SK"/>
        </w:rPr>
        <w:t xml:space="preserve">tudijného programu </w:t>
      </w:r>
      <w:r w:rsidRPr="005573DA">
        <w:rPr>
          <w:rFonts w:ascii="Times New Roman" w:hAnsi="Times New Roman" w:cs="Times New Roman"/>
          <w:b/>
          <w:bCs/>
          <w:sz w:val="36"/>
          <w:szCs w:val="36"/>
          <w:lang w:val="sk-SK"/>
        </w:rPr>
        <w:br/>
      </w:r>
      <w:r w:rsidRPr="00A27A1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k-SK"/>
        </w:rPr>
        <w:t>teória vyučovania biológie a</w:t>
      </w:r>
      <w:r w:rsidR="00A27A1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k-SK"/>
        </w:rPr>
        <w:t> </w:t>
      </w:r>
      <w:r w:rsidRPr="00A27A1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k-SK"/>
        </w:rPr>
        <w:t>chémie</w:t>
      </w:r>
    </w:p>
    <w:p w14:paraId="7E9481FD" w14:textId="7D4EB0E9" w:rsidR="00A27A14" w:rsidRPr="00A27A14" w:rsidRDefault="00A27A14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k-SK"/>
        </w:rPr>
      </w:pP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>. č. 5125/2812/2025/PF/DK</w:t>
      </w:r>
    </w:p>
    <w:p w14:paraId="44C106AB" w14:textId="77777777" w:rsidR="000712D2" w:rsidRPr="005573DA" w:rsidRDefault="000712D2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1E20C724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4A6E7D9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1138BD5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CB01171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5CDD74B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7B84F1C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FDDF068" w14:textId="77777777" w:rsidR="00C84D35" w:rsidRPr="005573DA" w:rsidRDefault="00C84D35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3C29A916" w14:textId="77777777" w:rsidR="000712D2" w:rsidRPr="005573DA" w:rsidRDefault="000712D2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2548781A" w14:textId="64F47AB4" w:rsidR="000712D2" w:rsidRPr="005573DA" w:rsidRDefault="000712D2" w:rsidP="00C84D35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Komárno, 202</w:t>
      </w:r>
      <w:r w:rsidR="00C84D35" w:rsidRPr="005573D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5</w:t>
      </w:r>
    </w:p>
    <w:p w14:paraId="58938F3A" w14:textId="77777777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Čl. 1</w:t>
      </w:r>
    </w:p>
    <w:p w14:paraId="2FEA9417" w14:textId="77777777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Úvodné ustanovenie</w:t>
      </w:r>
    </w:p>
    <w:p w14:paraId="0A1ADCA5" w14:textId="77777777" w:rsidR="00C84D35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6B67CB8C" w14:textId="1A96B307" w:rsidR="000712D2" w:rsidRPr="005573DA" w:rsidRDefault="000712D2" w:rsidP="00C84D3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Na Pedagogickej fakulte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sa zriaďuje odborová komisia pre doktorandské štúdium študijného programu </w:t>
      </w:r>
      <w:r w:rsidR="0055556D" w:rsidRPr="005573DA">
        <w:rPr>
          <w:rFonts w:ascii="Times New Roman" w:hAnsi="Times New Roman" w:cs="Times New Roman"/>
          <w:sz w:val="24"/>
          <w:szCs w:val="24"/>
          <w:lang w:val="sk-SK"/>
        </w:rPr>
        <w:t>teória vyučovania biológie a chémie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študijného odboru 38 Učiteľstvo a pedagogické vedy.</w:t>
      </w:r>
    </w:p>
    <w:p w14:paraId="06724722" w14:textId="0740D246" w:rsidR="000712D2" w:rsidRPr="005573DA" w:rsidRDefault="000712D2" w:rsidP="00C84D3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Postavenie a pôsobnosť odborovej komisie upravuje zákon o vysokých školách a Všeobecné zásady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CCF6E9E" w14:textId="1369F5FC" w:rsidR="00AA34E1" w:rsidRPr="005573DA" w:rsidRDefault="00AA34E1" w:rsidP="00C84D3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Členstvo v odborovej komisii je čestné, dobrovoľné a nezastupiteľn</w:t>
      </w:r>
      <w:r w:rsidR="00B66146" w:rsidRPr="005573DA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E9CA193" w14:textId="77777777" w:rsidR="00C84D35" w:rsidRPr="005573DA" w:rsidRDefault="00C84D35" w:rsidP="00C84D35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65A049" w14:textId="77777777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2</w:t>
      </w:r>
    </w:p>
    <w:p w14:paraId="64B3AEF9" w14:textId="77777777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Zriadenie odborovej komisie a jej členovia</w:t>
      </w:r>
    </w:p>
    <w:p w14:paraId="413868AA" w14:textId="77777777" w:rsidR="00C84D35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42C7016" w14:textId="77777777" w:rsidR="000712D2" w:rsidRPr="005573DA" w:rsidRDefault="000712D2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zriaďuje uznesením vedeckej rady fakulty.</w:t>
      </w:r>
    </w:p>
    <w:p w14:paraId="203EE4EF" w14:textId="77777777" w:rsidR="000712D2" w:rsidRPr="005573DA" w:rsidRDefault="000712D2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podáva vedeckej rade fakulty hlavná zodpovedná osoba za doktorandský študijný program prostredníctvom dekana fakulty.</w:t>
      </w:r>
    </w:p>
    <w:p w14:paraId="331110BD" w14:textId="218F4715" w:rsidR="002E4D0B" w:rsidRPr="005573DA" w:rsidRDefault="002E4D0B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Odborová komisia má najmenej sedem členov. V odborovej komisii je aj najmenej jeden člen, ktorý nie je členom akademickej obce UJS. Členovia komisie môžu byť iba vysokoškolskí učitelia pôsobiaci na funkčných miestach profesorov a docentov, alebo kvalifikovaní odborníci z praxe, ktorým bol udelený akademický titul PhD., ArtD., ThDr. (alebo jeho starší ekvivalent - CSc.). </w:t>
      </w:r>
    </w:p>
    <w:p w14:paraId="30BBFDB3" w14:textId="5FA253C8" w:rsidR="002E4D0B" w:rsidRPr="005573DA" w:rsidRDefault="002E4D0B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Členovia odborovej komisie volia zo svojich členov predsedu, ktorý je výkonným orgánom odborovej komisie. Robia tak spravidla na svojom ustanovujúcom zasadnutí, na ktorom tiež prerokujú Organizačný a rokovací poriadok odborovej komisie.</w:t>
      </w:r>
    </w:p>
    <w:p w14:paraId="7D622559" w14:textId="77777777" w:rsidR="000712D2" w:rsidRPr="005573DA" w:rsidRDefault="000712D2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predložený na rokovanie vedeckej rady fakulty obsahuje menný zoznam navrhovaných členov odborovej komisie. Návrh na člena, ktorý nie je zamestnancom fakulty alebo školiteľom v danom študijnom programe, musí obsahovať aj jeho vedecko/umelecko-pedagogickú charakteristiku, alebo podrobný profesijný životopis s doloženou publikačnou činnosťou.</w:t>
      </w:r>
    </w:p>
    <w:p w14:paraId="7A9885B0" w14:textId="0186163D" w:rsidR="000712D2" w:rsidRPr="005573DA" w:rsidRDefault="000712D2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 xml:space="preserve">Členov odborovej komisie vymenúva a odvoláva dekan po schválení vedeckou radou fakulty. Vedecká rada schvaľuje aj členov odborovej komisie </w:t>
      </w:r>
      <w:r w:rsidR="00571E7D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ktorí nie sú členmi akademickej obce UJS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11C72363" w14:textId="77777777" w:rsidR="000712D2" w:rsidRPr="005573DA" w:rsidRDefault="000712D2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Funkčné obdobie členov odborovej komisie je päťročné. Tá istá osoba môže byť vymenovaná za člena odborovej komisie aj opakovane.</w:t>
      </w:r>
    </w:p>
    <w:p w14:paraId="42DA6A9A" w14:textId="77777777" w:rsidR="000712D2" w:rsidRPr="005573DA" w:rsidRDefault="000712D2" w:rsidP="00C84D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Členstvo v odborovej komisii zaniká:</w:t>
      </w:r>
    </w:p>
    <w:p w14:paraId="605AE99C" w14:textId="2A6DA2A3" w:rsidR="000712D2" w:rsidRPr="005573DA" w:rsidRDefault="000712D2" w:rsidP="004742CB">
      <w:pPr>
        <w:pStyle w:val="Odsekzoznamu"/>
        <w:numPr>
          <w:ilvl w:val="1"/>
          <w:numId w:val="2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uplynutím funkčného obdobia člena odborovej komisie,</w:t>
      </w:r>
    </w:p>
    <w:p w14:paraId="09A4DE86" w14:textId="77777777" w:rsidR="000712D2" w:rsidRPr="005573DA" w:rsidRDefault="000712D2" w:rsidP="004742CB">
      <w:pPr>
        <w:pStyle w:val="Odsekzoznamu"/>
        <w:numPr>
          <w:ilvl w:val="1"/>
          <w:numId w:val="2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skončením pracovného pomeru člena – zamestnanca fakulty,</w:t>
      </w:r>
    </w:p>
    <w:p w14:paraId="40ABCDCB" w14:textId="77777777" w:rsidR="000712D2" w:rsidRPr="005573DA" w:rsidRDefault="000712D2" w:rsidP="004742CB">
      <w:pPr>
        <w:pStyle w:val="Odsekzoznamu"/>
        <w:numPr>
          <w:ilvl w:val="1"/>
          <w:numId w:val="2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prípade zástupcov externej vzdelávacej inštitúcie ukončením platnosti rámcovej dohody o spolupráci pri podieľaní sa na uskutočňovaní príslušného doktorandského študijného programu,</w:t>
      </w:r>
    </w:p>
    <w:p w14:paraId="4351B2AE" w14:textId="77777777" w:rsidR="000712D2" w:rsidRPr="005573DA" w:rsidRDefault="000712D2" w:rsidP="004742CB">
      <w:pPr>
        <w:pStyle w:val="Odsekzoznamu"/>
        <w:numPr>
          <w:ilvl w:val="1"/>
          <w:numId w:val="2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vzdaním sa členstva,</w:t>
      </w:r>
    </w:p>
    <w:p w14:paraId="5B39F66D" w14:textId="77777777" w:rsidR="000712D2" w:rsidRPr="005573DA" w:rsidRDefault="000712D2" w:rsidP="004742CB">
      <w:pPr>
        <w:pStyle w:val="Odsekzoznamu"/>
        <w:numPr>
          <w:ilvl w:val="1"/>
          <w:numId w:val="2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odvolaním,</w:t>
      </w:r>
    </w:p>
    <w:p w14:paraId="3AC9A40C" w14:textId="77777777" w:rsidR="002E4D0B" w:rsidRPr="005573DA" w:rsidRDefault="000712D2" w:rsidP="004742CB">
      <w:pPr>
        <w:pStyle w:val="Odsekzoznamu"/>
        <w:numPr>
          <w:ilvl w:val="1"/>
          <w:numId w:val="2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smrťou člena.</w:t>
      </w:r>
    </w:p>
    <w:p w14:paraId="12EAFAC3" w14:textId="62F5A6E6" w:rsidR="002E4D0B" w:rsidRPr="005573DA" w:rsidRDefault="002E4D0B" w:rsidP="00C84D35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(10)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Členstva v odborovej komisii sa možno vzdať písomným vyhlásením v listinnej podobe adresovaným dekanovi </w:t>
      </w:r>
      <w:r w:rsidR="00571E7D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 na vedomie </w:t>
      </w:r>
      <w:r w:rsidR="00926A8E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hlavnej </w:t>
      </w:r>
      <w:r w:rsidR="00571E7D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zodpovednej osobe za študijný program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 doručeným obvyklým spôsobom prostredníctvom podateľne. Výkon funkcie člena odborovej komisie sa skončí dňom doručenia vyhlásenia, ak v ňom nie je uvedený neskorší deň vzdania sa funkcie. Vyhlásenie o vzdaní sa členstva v odborovej komisii nemožno vziať späť.</w:t>
      </w:r>
    </w:p>
    <w:p w14:paraId="562DB79B" w14:textId="7A5B4D40" w:rsidR="002E4D0B" w:rsidRPr="005573DA" w:rsidRDefault="002E4D0B" w:rsidP="00C84D35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(11)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Na odvolanie členov odborovej komisie sa vzťahuje postup ako pri schvaľovaní a vymenúvaní jej členov. Podnet na odvolanie podáva hlavná zodpovedná </w:t>
      </w:r>
      <w:r w:rsidR="00926A8E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osoba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 doktorandský študijný program dekanovi fakulty.</w:t>
      </w:r>
    </w:p>
    <w:p w14:paraId="3956ABE1" w14:textId="0934F195" w:rsidR="002E4D0B" w:rsidRPr="005573DA" w:rsidRDefault="002E4D0B" w:rsidP="00C84D35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(12)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 prípade poklesu počtu členov odborovej komisie pod minimálny počet podľa čl. 2, ods. </w:t>
      </w:r>
      <w:r w:rsidR="00526AD4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je hlavná zodpovedná </w:t>
      </w:r>
      <w:r w:rsidR="00926A8E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osoba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 doktorandský študijný program povinná vedeckej rade fakulty bezodkladne predložiť návrh na doplnenie odborovej komisie o nového člena (členov). Funkčné obdobie nového člena odborovej komisie trvá do konca funkčného obdobia člena, ktorému členstvo predčasne zaniklo.</w:t>
      </w:r>
    </w:p>
    <w:p w14:paraId="658BFABA" w14:textId="77777777" w:rsidR="002E4D0B" w:rsidRPr="005573DA" w:rsidRDefault="002E4D0B" w:rsidP="00C84D35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(13)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zaniká</w:t>
      </w:r>
    </w:p>
    <w:p w14:paraId="7801F8C0" w14:textId="71623325" w:rsidR="002E4D0B" w:rsidRPr="005573DA" w:rsidRDefault="002E4D0B" w:rsidP="00C84D35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</w:t>
      </w:r>
      <w:r w:rsidR="002D5ECB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uznesením vedeckej rady fakulty,</w:t>
      </w:r>
      <w:r w:rsidR="009C2CAF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na základe návrhu </w:t>
      </w:r>
      <w:r w:rsidR="004C0A86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hlavnej </w:t>
      </w:r>
      <w:r w:rsidR="009C2CAF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zodpovedne</w:t>
      </w:r>
      <w:r w:rsidR="00F9422B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</w:t>
      </w:r>
      <w:r w:rsidR="009C2CAF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osoby za doktorandský študijný program,</w:t>
      </w:r>
    </w:p>
    <w:p w14:paraId="04F8C13A" w14:textId="7FA035FB" w:rsidR="002E4D0B" w:rsidRPr="005573DA" w:rsidRDefault="002E4D0B" w:rsidP="00C84D35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b</w:t>
      </w:r>
      <w:r w:rsidR="002D5ECB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ukončením poskytovania príslušného doktorandského programu,</w:t>
      </w:r>
    </w:p>
    <w:p w14:paraId="673BAE6C" w14:textId="05A930CD" w:rsidR="000712D2" w:rsidRPr="005573DA" w:rsidRDefault="002E4D0B" w:rsidP="00C84D35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</w:t>
      </w:r>
      <w:r w:rsidR="002D5ECB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ukončením poskytovania doktorandského štúdia vo všetkých študijných programoch, pre ktoré bola daná odborová komisia zriadená.</w:t>
      </w:r>
    </w:p>
    <w:p w14:paraId="2F4B1A87" w14:textId="77777777" w:rsidR="009C2CAF" w:rsidRPr="005573DA" w:rsidRDefault="009C2CAF" w:rsidP="00C84D35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3AD32614" w14:textId="77777777" w:rsidR="009F4477" w:rsidRPr="005573DA" w:rsidRDefault="009F4477" w:rsidP="00C84D35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3</w:t>
      </w:r>
    </w:p>
    <w:p w14:paraId="09132AC4" w14:textId="6F5AAA61" w:rsidR="009F4477" w:rsidRPr="005573DA" w:rsidRDefault="009F4477" w:rsidP="00C84D35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Kompetencie odborovej komisie</w:t>
      </w:r>
      <w:r w:rsidRPr="005573D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38FAA843" w14:textId="0315F194" w:rsidR="009F4477" w:rsidRPr="005573DA" w:rsidRDefault="009F4477" w:rsidP="00C84D35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Odborová komisia je orgánom zodpovedným za odborný priebeh a úroveň doktorandského štúdia v danom študijnom programe.</w:t>
      </w:r>
    </w:p>
    <w:p w14:paraId="3F5C5D85" w14:textId="77094074" w:rsidR="009F4477" w:rsidRPr="005573DA" w:rsidRDefault="009F4477" w:rsidP="00C84D35">
      <w:pPr>
        <w:pStyle w:val="Odsekzoznamu"/>
        <w:numPr>
          <w:ilvl w:val="0"/>
          <w:numId w:val="4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bookmarkStart w:id="1" w:name="_Hlk200097420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najmä:</w:t>
      </w:r>
    </w:p>
    <w:p w14:paraId="557C999F" w14:textId="056E17E8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navrhuje dekanovi zloženie komisií pre prijímacie skúšky na doktorandské štúdium</w:t>
      </w:r>
      <w:bookmarkEnd w:id="1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, </w:t>
      </w:r>
    </w:p>
    <w:p w14:paraId="281E4E97" w14:textId="3E16B50A" w:rsidR="009F4477" w:rsidRPr="005573DA" w:rsidRDefault="004468F0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odsúhlasenie</w:t>
      </w:r>
      <w:r w:rsidR="009F4477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navrhnutý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ch</w:t>
      </w:r>
      <w:r w:rsidR="009F4477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tém dizertačných prác,</w:t>
      </w:r>
    </w:p>
    <w:p w14:paraId="2DB9CAED" w14:textId="1890B267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zostavuje a schvaľuje zoznam predmetov a sylaby pre dizertačnú skúšku,</w:t>
      </w:r>
    </w:p>
    <w:p w14:paraId="4BAAB84B" w14:textId="43BF0873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posudzuje a schvaľuje študijný plán doktoranda zostavený školiteľom,</w:t>
      </w:r>
    </w:p>
    <w:p w14:paraId="6F6CF90C" w14:textId="0BA103C5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navrhuje dekanovi zloženie komisie pre dizertačné skúšky,</w:t>
      </w:r>
    </w:p>
    <w:p w14:paraId="429B3F77" w14:textId="112CFE6B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rozhoduje o prijatí dizertačnej práce na obhajobu,</w:t>
      </w:r>
    </w:p>
    <w:p w14:paraId="58DE86AE" w14:textId="4C2527D1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a schvaľuje ročné hodnotenie doktoranda a v prípade neprimeraného plnenia študijného plánu odporúča dekanovi vylúčenie doktoranda zo štúdia pre nesplnenie požiadaviek,</w:t>
      </w:r>
    </w:p>
    <w:p w14:paraId="6BE1A1DE" w14:textId="37640A80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dizertačnú prácu a poskytuje dekanovi vyjadrenie, či dizertačná práca zodpovedá svojou úrovňou a formou požiadavkám a či ju odporúča na obhajobu,</w:t>
      </w:r>
    </w:p>
    <w:p w14:paraId="4A0BA7A0" w14:textId="13244972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navrhuje dekanovi oponentov, v odôvodnených prípadoch ich zmenu,</w:t>
      </w:r>
    </w:p>
    <w:p w14:paraId="3C2A8735" w14:textId="311978D4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navrhuje zloženie komisie na obhajobu dizertačnej práce,</w:t>
      </w:r>
    </w:p>
    <w:p w14:paraId="4691CD2D" w14:textId="384A6DDE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predkladá dekanovi fakulty, do 30 dní odo dňa konania obhajoby návrh na udelenie alebo neudelenie akademického titulu s požadovanými náležitosťami,</w:t>
      </w:r>
    </w:p>
    <w:p w14:paraId="132E9DD4" w14:textId="3D108557" w:rsidR="009F4477" w:rsidRPr="005573DA" w:rsidRDefault="009F4477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vo zvlášť odôvodnených prípadoch sa na žiadosť doktoranda vyjadruje k zmene </w:t>
      </w:r>
      <w:r w:rsidR="00526AD4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študijného programu, školiteľa, témy dizertačnej práce alebo katedry (Čl. 5 bod 3 Všeobecných zásad doktorandského štúdia UJS)</w:t>
      </w:r>
      <w:r w:rsidR="009C2CAF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, </w:t>
      </w:r>
    </w:p>
    <w:p w14:paraId="1A5651AD" w14:textId="7251F373" w:rsidR="009C2CAF" w:rsidRPr="005573DA" w:rsidRDefault="009C2CAF" w:rsidP="004742CB">
      <w:pPr>
        <w:pStyle w:val="Odsekzoznamu"/>
        <w:numPr>
          <w:ilvl w:val="1"/>
          <w:numId w:val="16"/>
        </w:numPr>
        <w:spacing w:after="0" w:line="360" w:lineRule="auto"/>
        <w:ind w:left="113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prerokúva podmienky prijatia na doktorandské štúdium. </w:t>
      </w:r>
    </w:p>
    <w:p w14:paraId="101A940C" w14:textId="66AE3CF1" w:rsidR="009F4477" w:rsidRPr="005573DA" w:rsidRDefault="000712D2" w:rsidP="00C84D35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Odborová komisia ďalej plní tieto úlohy:</w:t>
      </w:r>
    </w:p>
    <w:p w14:paraId="08464373" w14:textId="0B4EF31F" w:rsidR="009F4477" w:rsidRPr="005573DA" w:rsidRDefault="000712D2" w:rsidP="00C84D35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lastRenderedPageBreak/>
        <w:t>vyjadruje sa k priznaniu príslušného počtu kreditov za absolvované aktivity pri zmene</w:t>
      </w:r>
      <w:r w:rsidR="009F4477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>školiaceho pracoviska, študijného programu, alebo v inom prípade stanovenom zákonom alebo</w:t>
      </w:r>
      <w:r w:rsidR="009F4477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študijným poriadkom (čl. 36 bod 6 Študijného poriadku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56C04213" w14:textId="77777777" w:rsidR="009F4477" w:rsidRPr="005573DA" w:rsidRDefault="000712D2" w:rsidP="00C84D35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predkladá dekanovi návrh na zoznam predmetov dizertačnej skúšky (čl. 37 bod 3 Študijného</w:t>
      </w:r>
      <w:r w:rsidR="009F4477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poriadku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503F7831" w14:textId="5B33A6E0" w:rsidR="000712D2" w:rsidRPr="005573DA" w:rsidRDefault="000712D2" w:rsidP="00C84D35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po prijatí žiadosti o povolenie obhajoby dizertačnej práce sa odborová komisia do 15 dní vyjadrí,</w:t>
      </w:r>
      <w:r w:rsidR="009F4477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>či dizertačná práca zodpovedá svojou úrovňou a formou požiadavkám a či ju odporúča na obhajobu</w:t>
      </w:r>
      <w:r w:rsidR="009F4477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(čl. 38 bod 3 Študijného poriadku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2ED2D935" w14:textId="77777777" w:rsidR="001557C0" w:rsidRPr="005573DA" w:rsidRDefault="001557C0" w:rsidP="00C84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1EAF5A" w14:textId="77777777" w:rsidR="001557C0" w:rsidRPr="005573DA" w:rsidRDefault="001557C0" w:rsidP="00C84D35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4</w:t>
      </w:r>
    </w:p>
    <w:p w14:paraId="6A39E2F0" w14:textId="77777777" w:rsidR="001557C0" w:rsidRPr="005573DA" w:rsidRDefault="001557C0" w:rsidP="00C84D35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Predseda odborovej komisie</w:t>
      </w:r>
      <w:r w:rsidRPr="005573D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49C409D2" w14:textId="77777777" w:rsidR="001557C0" w:rsidRPr="005573DA" w:rsidRDefault="001557C0" w:rsidP="00C84D35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 Odborová komisia volí a odvoláva predsedu odborovej komisie spomedzi svojich členov, a to nadpolovičnou väčšinou hlasov všetkých členov odborovej komisie.</w:t>
      </w:r>
    </w:p>
    <w:p w14:paraId="00B9A811" w14:textId="3A195C28" w:rsidR="001557C0" w:rsidRPr="005573DA" w:rsidRDefault="001557C0" w:rsidP="00C84D35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(2) Predsedom odborovej komisie je spravidla príslušná zodpovedná osoba doktorandského študijného programu (osoba zodpovedná za študijný program). Predsedom odborovej komisie môže byť len zamestnanec fakulty na ustanovený týždenný pracovný čas.</w:t>
      </w:r>
    </w:p>
    <w:p w14:paraId="6D71416E" w14:textId="77777777" w:rsidR="001557C0" w:rsidRPr="005573DA" w:rsidRDefault="001557C0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Voľba a odvolanie predsedu odborovej komisie sa uskutočňuje tajným hlasovaním;</w:t>
      </w:r>
      <w:r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môže uzniesť, že voľba predsedu odborovej komisie sa uskutoční</w:t>
      </w:r>
      <w:r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verejným hlasovaním.</w:t>
      </w:r>
    </w:p>
    <w:p w14:paraId="2CE80E14" w14:textId="77777777" w:rsidR="001557C0" w:rsidRPr="005573DA" w:rsidRDefault="001557C0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(4) Voľba predsedu odborovej komisie sa môže uskutočniť aj hlasovaním spôsobom per </w:t>
      </w:r>
      <w:proofErr w:type="spellStart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napríklad hlasovaním prostredníctvom elektronickej pošty v stanovenej lehote.</w:t>
      </w:r>
    </w:p>
    <w:p w14:paraId="5D70D0AF" w14:textId="77777777" w:rsidR="001557C0" w:rsidRPr="005573DA" w:rsidRDefault="001557C0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Predseda odborovej komisie najmä:</w:t>
      </w:r>
    </w:p>
    <w:p w14:paraId="4C02A4FC" w14:textId="5F1BECC5" w:rsidR="001557C0" w:rsidRPr="005573DA" w:rsidRDefault="001557C0" w:rsidP="00C84D35">
      <w:pPr>
        <w:pStyle w:val="Odsekzoznamu"/>
        <w:numPr>
          <w:ilvl w:val="1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riadi činnosť odborovej komisie,</w:t>
      </w:r>
    </w:p>
    <w:p w14:paraId="1C804877" w14:textId="4D571DA7" w:rsidR="001557C0" w:rsidRPr="005573DA" w:rsidRDefault="001557C0" w:rsidP="00C84D35">
      <w:pPr>
        <w:pStyle w:val="Odsekzoznamu"/>
        <w:numPr>
          <w:ilvl w:val="1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zastupuje odborovú komisiu navonok, predovšetkým v styku s dekanom, prodekanom pre vedecko-výskumnú činnosť fakulty a vedeckou radou fakulty,</w:t>
      </w:r>
    </w:p>
    <w:p w14:paraId="0068CCCF" w14:textId="454D4240" w:rsidR="001557C0" w:rsidRPr="005573DA" w:rsidRDefault="001557C0" w:rsidP="00C84D35">
      <w:pPr>
        <w:pStyle w:val="Odsekzoznamu"/>
        <w:numPr>
          <w:ilvl w:val="1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73DA">
        <w:rPr>
          <w:rFonts w:ascii="Times New Roman" w:hAnsi="Times New Roman" w:cs="Times New Roman"/>
          <w:sz w:val="24"/>
          <w:szCs w:val="24"/>
          <w:lang w:val="pl-PL"/>
        </w:rPr>
        <w:t>zvoláva a vedie zasadnutia odborovej komisie,</w:t>
      </w:r>
    </w:p>
    <w:p w14:paraId="4F85D0EE" w14:textId="3FF36AB7" w:rsidR="001557C0" w:rsidRPr="005573DA" w:rsidRDefault="001557C0" w:rsidP="00C84D35">
      <w:pPr>
        <w:pStyle w:val="Odsekzoznamu"/>
        <w:numPr>
          <w:ilvl w:val="1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73DA">
        <w:rPr>
          <w:rFonts w:ascii="Times New Roman" w:hAnsi="Times New Roman" w:cs="Times New Roman"/>
          <w:sz w:val="24"/>
          <w:szCs w:val="24"/>
          <w:lang w:val="pl-PL"/>
        </w:rPr>
        <w:t>podpisuje písomnosti z činnosti odborovej komisie,</w:t>
      </w:r>
    </w:p>
    <w:p w14:paraId="5C212151" w14:textId="7851C3AC" w:rsidR="001557C0" w:rsidRPr="005573DA" w:rsidRDefault="001557C0" w:rsidP="00C84D35">
      <w:pPr>
        <w:pStyle w:val="Odsekzoznamu"/>
        <w:numPr>
          <w:ilvl w:val="1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73DA">
        <w:rPr>
          <w:rFonts w:ascii="Times New Roman" w:hAnsi="Times New Roman" w:cs="Times New Roman"/>
          <w:sz w:val="24"/>
          <w:szCs w:val="24"/>
          <w:lang w:val="pl-PL"/>
        </w:rPr>
        <w:t>úlohy podľa čl. 3, ods. 2 písmená a) až e) môže v mene komisie plniť predseda odborovej komisie.</w:t>
      </w:r>
    </w:p>
    <w:p w14:paraId="2C99CD64" w14:textId="77777777" w:rsidR="001557C0" w:rsidRPr="005573DA" w:rsidRDefault="001557C0" w:rsidP="00C84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lastRenderedPageBreak/>
        <w:t>(6) Predseda odborovej komisie okrem toho:</w:t>
      </w:r>
    </w:p>
    <w:p w14:paraId="734551D6" w14:textId="5A7B563F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predkladá dekanovi spravidla z členov odborovej komisie a školiteľov návrh na členov prijímacej komisie na prijímacie konanie uchádzača (čl. 2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727BF7A7" w14:textId="7A932245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sprostredkúva dekanovi fakulty školiteľom vypracované ročné hodnotenie doktoranda (čl. 8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34385A2F" w14:textId="060F1E59" w:rsidR="00526AD4" w:rsidRPr="005573DA" w:rsidRDefault="00526AD4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na základe žiadosti študenta sa spolu so školiteľom a ZOŠP vyjadruje k zmene formy štúdia z dennej na externú (čl. 5 bod 4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), </w:t>
      </w:r>
    </w:p>
    <w:p w14:paraId="18D8C1B9" w14:textId="0C15C46B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sprostredkúva dekanovi fakulty školiteľom navrhnutý študijný pobyt doktoranda v domácich alebo zahraničných ustanovizniach vedy, vzdelávania, výskumu, techniky (čl. 8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02FD740F" w14:textId="7F08DA33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na základe prihlášky študenta navrhuje dekanovi fakulty termín konania dizertačnej skúšky (čl. 11 ods. 3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505A0671" w14:textId="31CE6A66" w:rsidR="001557C0" w:rsidRPr="005573DA" w:rsidRDefault="00526AD4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spolu so školiteľom sa </w:t>
      </w:r>
      <w:r w:rsidR="001557C0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vyjadruje k žiadosti doktoranda o možnosť vykonania dizertačnej skúšky po termíne uvedenom vo Všeobecných zásadách doktorandského štúdia Univerzity J. </w:t>
      </w:r>
      <w:proofErr w:type="spellStart"/>
      <w:r w:rsidR="001557C0"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(čl. 11 bod 7 Všeobecných zásad doktorandského štúdia Univerzity J. </w:t>
      </w:r>
      <w:proofErr w:type="spellStart"/>
      <w:r w:rsidR="001557C0"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28B5F03A" w14:textId="1D480E28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v koordinácii s prodekanom organizuje dizertačnú skúšku, a to predložením návrhu na vykonanie dizertačnej skúšky dekanovi, ktorý obsahuje návrh oponenta, návrh členov skúšobnej komisie a termín konania dizertačnej skúšky (čl. 11 bod 9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66CD9D03" w14:textId="42B0C032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vyjadruje sa k návrhu na oponenta k písomnej práci, ktorú doktorand predkladá na dizertačnú skúšku (čl. 11 bod 10 Všeobecných zásad doktorandského štúdia Univerzity J. </w:t>
      </w:r>
      <w:proofErr w:type="spellStart"/>
      <w:r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573DA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790D61EA" w14:textId="5FA70317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navrhuje dekanovi fakulty členov komisie na obhajobu dizertačnej práce, </w:t>
      </w:r>
    </w:p>
    <w:p w14:paraId="2973B96F" w14:textId="1933B0D5" w:rsidR="001557C0" w:rsidRPr="005573DA" w:rsidRDefault="001557C0" w:rsidP="001F651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podáva dekanovi fakulty písomný súhlas týkajúci sa oponentov dizertačnej práce (čl. 14 bod 1 Všeobecných zásad doktorandského štúdia Univerzity J.</w:t>
      </w:r>
      <w:r w:rsidR="00FC1346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C1346" w:rsidRPr="005573DA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FC1346" w:rsidRPr="005573DA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5BAD08FC" w14:textId="69652B24" w:rsidR="001557C0" w:rsidRPr="005573DA" w:rsidRDefault="001557C0" w:rsidP="00C84D35">
      <w:pPr>
        <w:pStyle w:val="Odsekzoznamu"/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(6) Na návrh predsedu si môžu členovia odborovej komisie zvoliť aj tajomníka odborovej komisie.</w:t>
      </w:r>
    </w:p>
    <w:p w14:paraId="4B7C9CD7" w14:textId="1BEECD4D" w:rsidR="001557C0" w:rsidRPr="005573DA" w:rsidRDefault="001557C0" w:rsidP="00C84D3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(7) Predsedu odborovej komisie v jeho neprítomnosti zastupuje ním určený člen odborovej komisie.</w:t>
      </w:r>
    </w:p>
    <w:p w14:paraId="014859BB" w14:textId="37D30800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Čl. </w:t>
      </w:r>
      <w:r w:rsidR="001557C0"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5</w:t>
      </w:r>
    </w:p>
    <w:p w14:paraId="57425F6B" w14:textId="79B20970" w:rsidR="000712D2" w:rsidRPr="005573DA" w:rsidRDefault="001557C0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Rokovanie</w:t>
      </w:r>
      <w:r w:rsidR="000712D2"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odborovej komisie</w:t>
      </w:r>
    </w:p>
    <w:p w14:paraId="510431B2" w14:textId="77777777" w:rsidR="001557C0" w:rsidRPr="005573DA" w:rsidRDefault="001557C0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 Prvé zasadnutie odborovej komisie sa uskutoční bez zbytočného odkladu po jej ustanovení; prvé zasadnutie odborovej komisie zvolá dekan/prodekan pre vedecko-výskumnú činnosť fakulty. Ďalšie zasadnutia odborovej komisie zvoláva a vedie predseda odborovej komisie.</w:t>
      </w:r>
    </w:p>
    <w:p w14:paraId="28F352FB" w14:textId="77777777" w:rsidR="001557C0" w:rsidRPr="005573DA" w:rsidRDefault="001557C0" w:rsidP="00C84D35">
      <w:pPr>
        <w:pStyle w:val="Odsekzoznamu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sz w:val="24"/>
          <w:szCs w:val="24"/>
          <w:lang w:val="sk-SK"/>
        </w:rPr>
        <w:t>(2) Na svojom ustanovujúcom zasadnutí odborová komisia prerokuje a schváli Organizačný a rokovací poriadok odborovej komisie.</w:t>
      </w:r>
    </w:p>
    <w:p w14:paraId="19C32E71" w14:textId="77777777" w:rsidR="001557C0" w:rsidRPr="005573DA" w:rsidRDefault="001557C0" w:rsidP="00C84D35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Zasadnutia odborovej komisie sa konajú podľa potreby. Raz ročne (spravidla v júni) odborová komisia prerokúva a schvaľuje ročné hodnotenie doktoranda, a to za účasti školiteľa.</w:t>
      </w:r>
    </w:p>
    <w:p w14:paraId="6FD974EC" w14:textId="237FCEF5" w:rsidR="001557C0" w:rsidRPr="005573DA" w:rsidRDefault="00CE6E35" w:rsidP="00CE6E35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(5) </w:t>
      </w:r>
      <w:r w:rsidR="001557C0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Rokovania odborovej komisie sú neverejné. Predseda môže podľa potreby na celé</w:t>
      </w:r>
      <w:r w:rsidR="001557C0"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="001557C0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zasadnutie alebo jeho časť pozvať osoby, ktoré nie sú členmi odborovej komisie.</w:t>
      </w:r>
    </w:p>
    <w:p w14:paraId="046773B4" w14:textId="77777777" w:rsidR="001557C0" w:rsidRPr="005573DA" w:rsidRDefault="001557C0" w:rsidP="00C84D35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Ak je to účelné, odborová komisia môže:</w:t>
      </w:r>
    </w:p>
    <w:p w14:paraId="0FCE7E82" w14:textId="77777777" w:rsidR="001557C0" w:rsidRPr="005573DA" w:rsidRDefault="001557C0" w:rsidP="00C84D35">
      <w:pPr>
        <w:pStyle w:val="Odsekzoznamu"/>
        <w:numPr>
          <w:ilvl w:val="0"/>
          <w:numId w:val="9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uskutočniť svoje zasadnutie prostredníctvom videokonferencie alebo inými prostriedkami informačnej a komunikačnej technológie alebo</w:t>
      </w:r>
    </w:p>
    <w:p w14:paraId="7FD80AF4" w14:textId="4FC8A828" w:rsidR="001557C0" w:rsidRPr="005573DA" w:rsidRDefault="001557C0" w:rsidP="00C84D35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prijať uznesenie mimo zasadnutia odborovej komisie spôsobom per </w:t>
      </w:r>
      <w:proofErr w:type="spellStart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; v takom</w:t>
      </w:r>
      <w:r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prípade predseda odborovej komisie zašle materiál spolu s návrhom uznesenia všetkým členom odborovej komisie v elektronickej podobe a určí lehotu na hlasovanie.</w:t>
      </w:r>
      <w:r w:rsidR="00AA34E1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 uznesením prijatým formou korešpondenčného hlasovania predseda oboznámi členov na nasledujúcom zasadnutí odborovej komisie.</w:t>
      </w:r>
    </w:p>
    <w:p w14:paraId="1E2928A8" w14:textId="4A24D94F" w:rsidR="001557C0" w:rsidRPr="005573DA" w:rsidRDefault="001557C0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(6) Zasadnutia odborovej komisie sa zvolávajú pozvánkou, minimálne 7 dní pred jej</w:t>
      </w:r>
      <w:r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rokovaním. V pozvánke sa určí termín, miesto a program rokovania. Členovia odborovej komisie môžu na začiatku zasadnutia predkladať návrhy na zmenu alebo doplnenie</w:t>
      </w:r>
      <w:r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rogramu rokovania.</w:t>
      </w:r>
    </w:p>
    <w:p w14:paraId="6FA3CC49" w14:textId="2209A3DE" w:rsidR="00AA34E1" w:rsidRPr="005573DA" w:rsidRDefault="00AA34E1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(7) Program riadneho rokovania má tieto záväzné body: </w:t>
      </w:r>
    </w:p>
    <w:p w14:paraId="79E0F03F" w14:textId="77777777" w:rsidR="00AA34E1" w:rsidRPr="005573DA" w:rsidRDefault="00AA34E1" w:rsidP="0058730F">
      <w:pPr>
        <w:spacing w:after="0" w:line="360" w:lineRule="auto"/>
        <w:ind w:left="851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otvorenie zasadnutia,</w:t>
      </w:r>
    </w:p>
    <w:p w14:paraId="456D9819" w14:textId="66EBC17F" w:rsidR="00AA34E1" w:rsidRPr="005573DA" w:rsidRDefault="00AA34E1" w:rsidP="0058730F">
      <w:pPr>
        <w:spacing w:after="0" w:line="360" w:lineRule="auto"/>
        <w:ind w:left="851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určenie overovateľ</w:t>
      </w:r>
      <w:r w:rsidR="0058730F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zápisnice,</w:t>
      </w:r>
    </w:p>
    <w:p w14:paraId="1870D0A0" w14:textId="77777777" w:rsidR="00AA34E1" w:rsidRPr="005573DA" w:rsidRDefault="00AA34E1" w:rsidP="0058730F">
      <w:pPr>
        <w:spacing w:after="0" w:line="360" w:lineRule="auto"/>
        <w:ind w:left="851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schválenie programu rokovania,</w:t>
      </w:r>
    </w:p>
    <w:p w14:paraId="3B003FED" w14:textId="77777777" w:rsidR="00AA34E1" w:rsidRPr="005573DA" w:rsidRDefault="00AA34E1" w:rsidP="0058730F">
      <w:pPr>
        <w:spacing w:after="0" w:line="360" w:lineRule="auto"/>
        <w:ind w:left="851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d) diskusia k bodom programu a schválenie uznesení, </w:t>
      </w:r>
    </w:p>
    <w:p w14:paraId="02B18D09" w14:textId="13A12A9C" w:rsidR="00AA34E1" w:rsidRPr="005573DA" w:rsidRDefault="00AA34E1" w:rsidP="0058730F">
      <w:pPr>
        <w:spacing w:after="0" w:line="360" w:lineRule="auto"/>
        <w:ind w:left="851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záver rokovania.</w:t>
      </w:r>
    </w:p>
    <w:p w14:paraId="2C096BCE" w14:textId="416B7113" w:rsidR="001557C0" w:rsidRPr="005573DA" w:rsidRDefault="001557C0" w:rsidP="00C84D35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8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je schopná sa uznášať, ak:</w:t>
      </w:r>
    </w:p>
    <w:p w14:paraId="00798F36" w14:textId="77777777" w:rsidR="001557C0" w:rsidRPr="005573DA" w:rsidRDefault="001557C0" w:rsidP="00C84D35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 na zasadnutí odborovej komisie prítomná nadpolovičná väčšina všetkých jej členov alebo</w:t>
      </w:r>
    </w:p>
    <w:p w14:paraId="5277C822" w14:textId="77777777" w:rsidR="001557C0" w:rsidRPr="005573DA" w:rsidRDefault="001557C0" w:rsidP="00C84D35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 xml:space="preserve">sa hlasovania odborovej komisie spôsobom per </w:t>
      </w:r>
      <w:proofErr w:type="spellStart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zúčastní nadpolovičná väčšina všetkých jej členov.</w:t>
      </w:r>
    </w:p>
    <w:p w14:paraId="58459F10" w14:textId="40F54602" w:rsidR="001557C0" w:rsidRPr="005573DA" w:rsidRDefault="001557C0" w:rsidP="00C84D35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hlasuje verejne.</w:t>
      </w:r>
    </w:p>
    <w:p w14:paraId="01F3FE89" w14:textId="6680DD7D" w:rsidR="001557C0" w:rsidRPr="005573DA" w:rsidRDefault="00AA34E1" w:rsidP="00C84D35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(10</w:t>
      </w:r>
      <w:r w:rsidR="001557C0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Na prijatie platného uznesenia odborovej komisie je potrebný súhlas</w:t>
      </w:r>
    </w:p>
    <w:p w14:paraId="08787975" w14:textId="77777777" w:rsidR="001557C0" w:rsidRPr="005573DA" w:rsidRDefault="001557C0" w:rsidP="00C84D35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prítomných na zasadnutí alebo</w:t>
      </w:r>
    </w:p>
    <w:p w14:paraId="10D82D04" w14:textId="77777777" w:rsidR="001557C0" w:rsidRPr="005573DA" w:rsidRDefault="001557C0" w:rsidP="00C84D35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zúčastnených na hlasovaní</w:t>
      </w:r>
      <w:r w:rsidRPr="005573DA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spôsobom per </w:t>
      </w:r>
      <w:proofErr w:type="spellStart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0E2105B7" w14:textId="563807D5" w:rsidR="00AA34E1" w:rsidRPr="005573DA" w:rsidRDefault="00AA34E1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(11) Z rokovania odborovej komisie spíše poverený pracovník (ďalej aj ako „zapisovateľ“) zápisnicu. Zápisnica okrem formálnych náležitostí (dátum, miesto konania, prezenčná listina, program rokovania) obsahuje všetky uznesenia odborovej komisie k prerokúvaným otázkam a výsledky hlasovaní. </w:t>
      </w:r>
    </w:p>
    <w:p w14:paraId="23E4F7ED" w14:textId="0DF820A8" w:rsidR="00AA34E1" w:rsidRPr="005573DA" w:rsidRDefault="00AA34E1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(12) Správnosť zápisnice overuje jeden člen odborovej komisie. Zápisnicu podpisuje predseda odborovej komisie, overovateľ.</w:t>
      </w:r>
    </w:p>
    <w:p w14:paraId="50439CB4" w14:textId="1189A602" w:rsidR="001557C0" w:rsidRPr="005573DA" w:rsidRDefault="00AA34E1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(13) Zápisnica sa archivuje na </w:t>
      </w:r>
      <w:r w:rsidR="00812A22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študijnom oddelení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PF UJS a uznesenia prijaté odborovej komisie sa zverejňujú v Akademickom informačnom systéme.</w:t>
      </w:r>
    </w:p>
    <w:p w14:paraId="02DCE125" w14:textId="77777777" w:rsidR="00C6770D" w:rsidRPr="005573DA" w:rsidRDefault="00C6770D" w:rsidP="00C84D35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1A8DC937" w14:textId="77777777" w:rsidR="002D5ECB" w:rsidRPr="005573DA" w:rsidRDefault="002D5ECB" w:rsidP="00C84D35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6</w:t>
      </w:r>
    </w:p>
    <w:p w14:paraId="4C6D0EE2" w14:textId="77777777" w:rsidR="002D5ECB" w:rsidRPr="005573DA" w:rsidRDefault="002D5ECB" w:rsidP="00C84D35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Zabezpečenie činnosti odborovej komisie</w:t>
      </w:r>
      <w:r w:rsidRPr="005573D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0EE0CE05" w14:textId="77777777" w:rsidR="002D5ECB" w:rsidRPr="005573DA" w:rsidRDefault="002D5ECB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 Sídlom odborovej komisie je fakulta.</w:t>
      </w:r>
    </w:p>
    <w:p w14:paraId="614C4817" w14:textId="25EE34F1" w:rsidR="002D5ECB" w:rsidRPr="005573DA" w:rsidRDefault="002D5ECB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(2) Organizačno-administratívne práce spojené s činnosťou odborovej komisie zabezpečuje jej predseda</w:t>
      </w:r>
      <w:r w:rsidR="00384B96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alebo 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tajomník a fakulta prostredníctvom </w:t>
      </w:r>
      <w:r w:rsidR="008F4866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katedry</w:t>
      </w:r>
      <w:r w:rsidR="00384B96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  <w:r w:rsidR="00304E67"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ktorá administruje </w:t>
      </w: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študijný program.</w:t>
      </w:r>
    </w:p>
    <w:p w14:paraId="467695FD" w14:textId="77777777" w:rsidR="002D5ECB" w:rsidRPr="005573DA" w:rsidRDefault="002D5ECB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Fakulta nehradí náklady spojené s účasťou na zasadnutiach a s prácou v odborovej komisii členom z pracovísk, ktorých sídlom nie je fakulta.</w:t>
      </w:r>
    </w:p>
    <w:p w14:paraId="6E116E66" w14:textId="77777777" w:rsidR="00C84D35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5B03307" w14:textId="39BEF6DE" w:rsidR="000712D2" w:rsidRPr="005573DA" w:rsidRDefault="000712D2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7</w:t>
      </w:r>
    </w:p>
    <w:p w14:paraId="63A28176" w14:textId="3C5C5A68" w:rsidR="000712D2" w:rsidRPr="005573DA" w:rsidRDefault="002D5ECB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Z</w:t>
      </w:r>
      <w:r w:rsidR="000712D2" w:rsidRPr="005573DA">
        <w:rPr>
          <w:rFonts w:ascii="Times New Roman" w:hAnsi="Times New Roman" w:cs="Times New Roman"/>
          <w:b/>
          <w:bCs/>
          <w:sz w:val="24"/>
          <w:szCs w:val="24"/>
          <w:lang w:val="sk-SK"/>
        </w:rPr>
        <w:t>áverečné ustanovenia</w:t>
      </w:r>
    </w:p>
    <w:p w14:paraId="0104D0BA" w14:textId="77777777" w:rsidR="00C84D35" w:rsidRPr="005573DA" w:rsidRDefault="00C84D35" w:rsidP="00C84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A12ECDC" w14:textId="5C043895" w:rsidR="002D5ECB" w:rsidRPr="005573DA" w:rsidRDefault="002D5ECB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(2) Tento Organizačný a rokovací poriadok odborovej komisie pre doktorandské štúdium študijného programu </w:t>
      </w:r>
      <w:r w:rsidR="0055556D" w:rsidRPr="005573DA">
        <w:rPr>
          <w:rFonts w:ascii="Times New Roman" w:hAnsi="Times New Roman" w:cs="Times New Roman"/>
          <w:sz w:val="24"/>
          <w:szCs w:val="24"/>
          <w:lang w:val="sk-SK"/>
        </w:rPr>
        <w:t>teória vyučovania biológie a chémie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 bol </w:t>
      </w:r>
      <w:r w:rsidR="00526AD4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prerokovaný 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odborovou 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lastRenderedPageBreak/>
        <w:t xml:space="preserve">komisiou pre doktorandské štúdium študijného programu </w:t>
      </w:r>
      <w:r w:rsidR="0055556D" w:rsidRPr="005573DA">
        <w:rPr>
          <w:rFonts w:ascii="Times New Roman" w:hAnsi="Times New Roman" w:cs="Times New Roman"/>
          <w:sz w:val="24"/>
          <w:szCs w:val="24"/>
          <w:lang w:val="sk-SK"/>
        </w:rPr>
        <w:t>teória vyučovania biológie a chémie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 študijného odboru 38. Učiteľstvo a pedagogické vedy dňa </w:t>
      </w:r>
      <w:r w:rsidR="00C84D35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06</w:t>
      </w:r>
      <w:r w:rsidR="00EF6BB5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. </w:t>
      </w:r>
      <w:r w:rsidR="00C84D35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06.</w:t>
      </w:r>
      <w:r w:rsidR="00EF6BB5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 202</w:t>
      </w:r>
      <w:r w:rsidR="00C84D35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5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>.</w:t>
      </w:r>
    </w:p>
    <w:p w14:paraId="275A9369" w14:textId="3DC05958" w:rsidR="000712D2" w:rsidRPr="005573DA" w:rsidRDefault="002D5ECB" w:rsidP="00C84D35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/>
          <w:sz w:val="24"/>
          <w:szCs w:val="24"/>
          <w:lang w:val="sk-SK"/>
        </w:rPr>
      </w:pP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>(</w:t>
      </w:r>
      <w:r w:rsidR="000712D2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3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>)</w:t>
      </w:r>
      <w:r w:rsidR="000712D2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 Organizačný a rokovací poriadok odborovej komisie pre doktorandské štúdium </w:t>
      </w:r>
      <w:r w:rsidR="0055556D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študijného programu </w:t>
      </w:r>
      <w:r w:rsidR="0055556D" w:rsidRPr="005573DA">
        <w:rPr>
          <w:rFonts w:ascii="Times New Roman" w:hAnsi="Times New Roman" w:cs="Times New Roman"/>
          <w:sz w:val="24"/>
          <w:szCs w:val="24"/>
          <w:lang w:val="sk-SK"/>
        </w:rPr>
        <w:t xml:space="preserve">teória vyučovania biológie a chémie </w:t>
      </w:r>
      <w:r w:rsidR="000712D2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nadobúda</w:t>
      </w:r>
      <w:r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 </w:t>
      </w:r>
      <w:r w:rsidR="000712D2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platnosť </w:t>
      </w:r>
      <w:r w:rsidR="008C1153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a účinnosť </w:t>
      </w:r>
      <w:r w:rsidR="000712D2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dňom schválenia</w:t>
      </w:r>
      <w:r w:rsidR="00113DDA" w:rsidRPr="005573DA">
        <w:rPr>
          <w:rStyle w:val="fontstyle21"/>
          <w:rFonts w:ascii="Times New Roman" w:hAnsi="Times New Roman"/>
          <w:sz w:val="24"/>
          <w:szCs w:val="24"/>
          <w:lang w:val="sk-SK"/>
        </w:rPr>
        <w:t xml:space="preserve"> vo V</w:t>
      </w:r>
      <w:r w:rsidR="00526AD4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edeckej rade Pedagogickej fakulty UJS</w:t>
      </w:r>
      <w:r w:rsidR="000712D2" w:rsidRPr="005573DA">
        <w:rPr>
          <w:rStyle w:val="fontstyle21"/>
          <w:rFonts w:ascii="Times New Roman" w:hAnsi="Times New Roman"/>
          <w:sz w:val="24"/>
          <w:szCs w:val="24"/>
          <w:lang w:val="sk-SK"/>
        </w:rPr>
        <w:t>.</w:t>
      </w:r>
    </w:p>
    <w:p w14:paraId="21AB0000" w14:textId="3B49C00A" w:rsidR="000712D2" w:rsidRPr="005573DA" w:rsidRDefault="000712D2" w:rsidP="00C84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510262D" w14:textId="63E8A21B" w:rsidR="00A27A14" w:rsidRDefault="00A27A14" w:rsidP="00A27A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V Komárne, </w:t>
      </w:r>
      <w:r>
        <w:rPr>
          <w:rFonts w:ascii="Times New Roman" w:hAnsi="Times New Roman" w:cs="Times New Roman"/>
          <w:sz w:val="24"/>
          <w:szCs w:val="24"/>
          <w:lang w:val="sk-SK"/>
        </w:rPr>
        <w:t>18.06.2025</w:t>
      </w:r>
    </w:p>
    <w:p w14:paraId="6E9FC617" w14:textId="027F49DC" w:rsidR="00A27A14" w:rsidRDefault="00A27A14" w:rsidP="00A27A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84126CE" w14:textId="267A9B49" w:rsidR="00A27A14" w:rsidRDefault="00A27A14" w:rsidP="00A27A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69F3BEF" w14:textId="77777777" w:rsidR="00A27A14" w:rsidRPr="000712D2" w:rsidRDefault="00A27A14" w:rsidP="00A27A14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Dr. habil. PaedDr. Kinga Horváth, PhD.</w:t>
      </w:r>
    </w:p>
    <w:p w14:paraId="35CB292D" w14:textId="77777777" w:rsidR="00A27A14" w:rsidRDefault="00A27A14" w:rsidP="00A27A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</w:t>
      </w:r>
      <w:r w:rsidRPr="00C0292F">
        <w:rPr>
          <w:rFonts w:ascii="Times New Roman" w:hAnsi="Times New Roman" w:cs="Times New Roman"/>
          <w:sz w:val="24"/>
          <w:szCs w:val="24"/>
          <w:lang w:val="sk-SK"/>
        </w:rPr>
        <w:t xml:space="preserve">predseda </w:t>
      </w:r>
      <w:r>
        <w:rPr>
          <w:rFonts w:ascii="Times New Roman" w:hAnsi="Times New Roman" w:cs="Times New Roman"/>
          <w:sz w:val="24"/>
          <w:szCs w:val="24"/>
          <w:lang w:val="sk-SK"/>
        </w:rPr>
        <w:t>Vedeckej rady</w:t>
      </w:r>
    </w:p>
    <w:p w14:paraId="4DF765A9" w14:textId="77777777" w:rsidR="00A27A14" w:rsidRDefault="00A27A14" w:rsidP="00A27A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Pedagogická fakulta Univerzity J.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</w:p>
    <w:p w14:paraId="48A3FFF5" w14:textId="77777777" w:rsidR="00A27A14" w:rsidRPr="000712D2" w:rsidRDefault="00A27A14" w:rsidP="00A27A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1243C8F" w14:textId="77777777" w:rsidR="00A27A14" w:rsidRDefault="00A27A14" w:rsidP="0055556D">
      <w:pPr>
        <w:tabs>
          <w:tab w:val="left" w:pos="3030"/>
        </w:tabs>
        <w:spacing w:after="0"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</w:p>
    <w:p w14:paraId="68778C3A" w14:textId="77777777" w:rsidR="00A27A14" w:rsidRDefault="00A27A14" w:rsidP="0055556D">
      <w:pPr>
        <w:tabs>
          <w:tab w:val="left" w:pos="3030"/>
        </w:tabs>
        <w:spacing w:after="0"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</w:p>
    <w:p w14:paraId="0BDA0C43" w14:textId="16341E35" w:rsidR="005A31D2" w:rsidRDefault="0055556D" w:rsidP="0055556D">
      <w:pPr>
        <w:tabs>
          <w:tab w:val="left" w:pos="3030"/>
        </w:tabs>
        <w:spacing w:after="0"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ab/>
      </w:r>
    </w:p>
    <w:p w14:paraId="4C12EF00" w14:textId="77777777" w:rsidR="0055556D" w:rsidRPr="000712D2" w:rsidRDefault="0055556D" w:rsidP="0055556D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55556D" w:rsidRPr="00071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FB6"/>
    <w:multiLevelType w:val="hybridMultilevel"/>
    <w:tmpl w:val="F6A81F18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3E58D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872"/>
    <w:multiLevelType w:val="hybridMultilevel"/>
    <w:tmpl w:val="6F546C9A"/>
    <w:lvl w:ilvl="0" w:tplc="DDB4F00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14A06"/>
    <w:multiLevelType w:val="hybridMultilevel"/>
    <w:tmpl w:val="A97EC32E"/>
    <w:lvl w:ilvl="0" w:tplc="3078EA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1FCF"/>
    <w:multiLevelType w:val="hybridMultilevel"/>
    <w:tmpl w:val="F746DD72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D639A6"/>
    <w:multiLevelType w:val="hybridMultilevel"/>
    <w:tmpl w:val="463E40B4"/>
    <w:lvl w:ilvl="0" w:tplc="7632CC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8C8"/>
    <w:multiLevelType w:val="hybridMultilevel"/>
    <w:tmpl w:val="E4E01656"/>
    <w:lvl w:ilvl="0" w:tplc="041B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20A5"/>
    <w:multiLevelType w:val="hybridMultilevel"/>
    <w:tmpl w:val="F238F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A4498"/>
    <w:multiLevelType w:val="hybridMultilevel"/>
    <w:tmpl w:val="D208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51C4"/>
    <w:multiLevelType w:val="hybridMultilevel"/>
    <w:tmpl w:val="45B490C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59B680B"/>
    <w:multiLevelType w:val="hybridMultilevel"/>
    <w:tmpl w:val="3DAAF3CA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27894"/>
    <w:multiLevelType w:val="hybridMultilevel"/>
    <w:tmpl w:val="3B0A7C3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E838DB"/>
    <w:multiLevelType w:val="hybridMultilevel"/>
    <w:tmpl w:val="C5FA8C8A"/>
    <w:lvl w:ilvl="0" w:tplc="91B2E68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20664F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A0FD3"/>
    <w:multiLevelType w:val="hybridMultilevel"/>
    <w:tmpl w:val="0C9E496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5B3E50"/>
    <w:multiLevelType w:val="hybridMultilevel"/>
    <w:tmpl w:val="6D82A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2"/>
  </w:num>
  <w:num w:numId="12">
    <w:abstractNumId w:val="12"/>
    <w:lvlOverride w:ilvl="0">
      <w:lvl w:ilvl="0" w:tplc="FFFFFFFF">
        <w:start w:val="1"/>
        <w:numFmt w:val="lowerLetter"/>
        <w:lvlText w:val="%1)"/>
        <w:lvlJc w:val="left"/>
        <w:pPr>
          <w:ind w:left="1724" w:hanging="360"/>
        </w:pPr>
        <w:rPr>
          <w:rFonts w:hint="default"/>
        </w:rPr>
      </w:lvl>
    </w:lvlOverride>
    <w:lvlOverride w:ilvl="1">
      <w:lvl w:ilvl="1" w:tplc="0409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2"/>
    <w:lvlOverride w:ilvl="0">
      <w:lvl w:ilvl="0" w:tplc="FFFFFFFF">
        <w:start w:val="1"/>
        <w:numFmt w:val="lowerLetter"/>
        <w:lvlText w:val="%1)"/>
        <w:lvlJc w:val="left"/>
        <w:pPr>
          <w:ind w:left="1724" w:hanging="360"/>
        </w:pPr>
        <w:rPr>
          <w:rFonts w:hint="default"/>
        </w:rPr>
      </w:lvl>
    </w:lvlOverride>
    <w:lvlOverride w:ilvl="1">
      <w:lvl w:ilvl="1" w:tplc="0409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2"/>
    <w:rsid w:val="0001286A"/>
    <w:rsid w:val="00051876"/>
    <w:rsid w:val="000712D2"/>
    <w:rsid w:val="000E4EF1"/>
    <w:rsid w:val="00113DDA"/>
    <w:rsid w:val="001557C0"/>
    <w:rsid w:val="001F6513"/>
    <w:rsid w:val="00255A24"/>
    <w:rsid w:val="00263A49"/>
    <w:rsid w:val="002C3CAE"/>
    <w:rsid w:val="002D5ECB"/>
    <w:rsid w:val="002E4D0B"/>
    <w:rsid w:val="00304E67"/>
    <w:rsid w:val="00384B96"/>
    <w:rsid w:val="004468F0"/>
    <w:rsid w:val="004549FD"/>
    <w:rsid w:val="0046403C"/>
    <w:rsid w:val="004742CB"/>
    <w:rsid w:val="004C0A86"/>
    <w:rsid w:val="004C55D3"/>
    <w:rsid w:val="004F4A5B"/>
    <w:rsid w:val="00501081"/>
    <w:rsid w:val="00526AD4"/>
    <w:rsid w:val="00541862"/>
    <w:rsid w:val="0055556D"/>
    <w:rsid w:val="005573DA"/>
    <w:rsid w:val="00571E7D"/>
    <w:rsid w:val="0058730F"/>
    <w:rsid w:val="005A31D2"/>
    <w:rsid w:val="005C0E90"/>
    <w:rsid w:val="006A73AB"/>
    <w:rsid w:val="006D5AEA"/>
    <w:rsid w:val="006F14F4"/>
    <w:rsid w:val="006F5BB6"/>
    <w:rsid w:val="0072189B"/>
    <w:rsid w:val="00812A22"/>
    <w:rsid w:val="008813CD"/>
    <w:rsid w:val="008C1153"/>
    <w:rsid w:val="008F4866"/>
    <w:rsid w:val="00905F93"/>
    <w:rsid w:val="00926A8E"/>
    <w:rsid w:val="00980B64"/>
    <w:rsid w:val="009C2CAF"/>
    <w:rsid w:val="009F4477"/>
    <w:rsid w:val="00A27A14"/>
    <w:rsid w:val="00A4729E"/>
    <w:rsid w:val="00AA02EE"/>
    <w:rsid w:val="00AA34E1"/>
    <w:rsid w:val="00AA6914"/>
    <w:rsid w:val="00B60F6E"/>
    <w:rsid w:val="00B66146"/>
    <w:rsid w:val="00B9461B"/>
    <w:rsid w:val="00BA0444"/>
    <w:rsid w:val="00BD48B9"/>
    <w:rsid w:val="00BE0738"/>
    <w:rsid w:val="00BE79F9"/>
    <w:rsid w:val="00C6770D"/>
    <w:rsid w:val="00C73DE4"/>
    <w:rsid w:val="00C84D35"/>
    <w:rsid w:val="00CE6E35"/>
    <w:rsid w:val="00CF310C"/>
    <w:rsid w:val="00DE1022"/>
    <w:rsid w:val="00E65B09"/>
    <w:rsid w:val="00EF6BB5"/>
    <w:rsid w:val="00F061F1"/>
    <w:rsid w:val="00F614AE"/>
    <w:rsid w:val="00F9422B"/>
    <w:rsid w:val="00FB5C35"/>
    <w:rsid w:val="00FC1346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AAA8"/>
  <w15:chartTrackingRefBased/>
  <w15:docId w15:val="{B61B53D9-457A-440E-90D1-B177A68D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12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12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12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12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12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12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12D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12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12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12D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12D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Predvolenpsmoodseku"/>
    <w:rsid w:val="000712D2"/>
    <w:rPr>
      <w:rFonts w:ascii="Corbel-Bold" w:hAnsi="Corbel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redvolenpsmoodseku"/>
    <w:rsid w:val="000712D2"/>
    <w:rPr>
      <w:rFonts w:ascii="Corbel" w:hAnsi="Corbel" w:hint="default"/>
      <w:b w:val="0"/>
      <w:bCs w:val="0"/>
      <w:i w:val="0"/>
      <w:iCs w:val="0"/>
      <w:color w:val="000000"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5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Pantagruel</dc:creator>
  <cp:keywords/>
  <dc:description/>
  <cp:lastModifiedBy>Martina Marosi</cp:lastModifiedBy>
  <cp:revision>2</cp:revision>
  <cp:lastPrinted>2025-07-08T11:44:00Z</cp:lastPrinted>
  <dcterms:created xsi:type="dcterms:W3CDTF">2025-12-02T08:24:00Z</dcterms:created>
  <dcterms:modified xsi:type="dcterms:W3CDTF">2025-12-02T08:24:00Z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63788532-23e5-4f3b-ad60-46e9d590c264</vt:lpwstr>
  </property>
</Properties>
</file>